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1DC3" w:rsidRDefault="00C41DC3" w:rsidP="00C41DC3">
      <w:pPr>
        <w:pStyle w:val="NormalWeb"/>
        <w:shd w:val="clear" w:color="auto" w:fill="FFFFFF"/>
        <w:spacing w:before="0" w:beforeAutospacing="0" w:after="0" w:afterAutospacing="0" w:line="360" w:lineRule="auto"/>
        <w:ind w:right="-630"/>
        <w:rPr>
          <w:b/>
          <w:bCs/>
          <w:color w:val="212121"/>
          <w:spacing w:val="2"/>
          <w:bdr w:val="none" w:sz="0" w:space="0" w:color="auto" w:frame="1"/>
        </w:rPr>
      </w:pPr>
      <w:r>
        <w:rPr>
          <w:b/>
          <w:bCs/>
          <w:color w:val="212121"/>
          <w:spacing w:val="2"/>
          <w:bdr w:val="none" w:sz="0" w:space="0" w:color="auto" w:frame="1"/>
        </w:rPr>
        <w:t>Topic 1 DQ 1 Responses</w:t>
      </w:r>
    </w:p>
    <w:p w:rsidR="00C41DC3" w:rsidRPr="00C41DC3" w:rsidRDefault="00C41DC3" w:rsidP="00C41DC3">
      <w:pPr>
        <w:pStyle w:val="NormalWeb"/>
        <w:shd w:val="clear" w:color="auto" w:fill="FFFFFF"/>
        <w:spacing w:before="0" w:beforeAutospacing="0" w:after="0" w:afterAutospacing="0" w:line="360" w:lineRule="auto"/>
        <w:ind w:right="-630"/>
        <w:rPr>
          <w:b/>
          <w:bCs/>
          <w:color w:val="212121"/>
          <w:spacing w:val="2"/>
          <w:bdr w:val="none" w:sz="0" w:space="0" w:color="auto" w:frame="1"/>
        </w:rPr>
      </w:pPr>
      <w:r w:rsidRPr="00C41DC3">
        <w:rPr>
          <w:b/>
          <w:bCs/>
          <w:color w:val="212121"/>
          <w:spacing w:val="2"/>
          <w:bdr w:val="none" w:sz="0" w:space="0" w:color="auto" w:frame="1"/>
        </w:rPr>
        <w:t>Manu’s Discussion</w:t>
      </w:r>
    </w:p>
    <w:p w:rsidR="00C41DC3" w:rsidRPr="00C41DC3" w:rsidRDefault="00C41DC3" w:rsidP="00C41DC3">
      <w:pPr>
        <w:pStyle w:val="NormalWeb"/>
        <w:shd w:val="clear" w:color="auto" w:fill="FFFFFF"/>
        <w:spacing w:before="0" w:beforeAutospacing="0" w:after="0" w:afterAutospacing="0" w:line="360" w:lineRule="auto"/>
        <w:ind w:right="-630"/>
        <w:rPr>
          <w:color w:val="212121"/>
          <w:spacing w:val="2"/>
        </w:rPr>
      </w:pPr>
      <w:r w:rsidRPr="00C41DC3">
        <w:rPr>
          <w:color w:val="212121"/>
          <w:spacing w:val="2"/>
          <w:bdr w:val="none" w:sz="0" w:space="0" w:color="auto" w:frame="1"/>
        </w:rPr>
        <w:t>The National Academy of Medicine previously set a goal for 90% of clinical decisions to be driven by evidence by the year 2020. Despite notable progress, the nursing profession continues to encounter obstacles in fully adopting evidence-based practice (EBP). A primary challenge is the restricted access to and understanding of scholarly research (Alsadaan &amp; Ramadan, 2025). Time constraints, limited training in research methodologies, and inadequate institutional backing frequently hinder nurses from finding, evaluating, and utilizing the latest evidence. Resolving this issue requires incorporating EBP training into professional development, establishing accessible research databases, and promoting mentorship initiatives that support the application of evidence in routine care.</w:t>
      </w:r>
    </w:p>
    <w:p w:rsidR="00C41DC3" w:rsidRPr="00C41DC3" w:rsidRDefault="00C41DC3" w:rsidP="00C41DC3">
      <w:pPr>
        <w:pStyle w:val="NormalWeb"/>
        <w:shd w:val="clear" w:color="auto" w:fill="FFFFFF"/>
        <w:spacing w:before="0" w:beforeAutospacing="0" w:after="0" w:afterAutospacing="0" w:line="360" w:lineRule="auto"/>
        <w:ind w:right="-630"/>
        <w:rPr>
          <w:color w:val="212121"/>
          <w:spacing w:val="2"/>
        </w:rPr>
      </w:pPr>
      <w:r w:rsidRPr="00C41DC3">
        <w:rPr>
          <w:color w:val="212121"/>
          <w:spacing w:val="2"/>
          <w:bdr w:val="none" w:sz="0" w:space="0" w:color="auto" w:frame="1"/>
        </w:rPr>
        <w:t>Workplace culture and an aversion to change present another major barrier. Entrenched practices and rigid hierarchies frequently stifle innovation, complicating nurses' efforts to adopt new, evidence-backed procedures (Mun et al., 2024). Overcoming this hurdle necessitates dedicated leadership and organizational policies that emphasize EBP. Nursing administrators are crucial in this process; they must exemplify evidence-based methods, acknowledge employees who utilize research, and integrate EBP requirements into performance reviews and quality enhancement programs.</w:t>
      </w:r>
    </w:p>
    <w:p w:rsidR="00C41DC3" w:rsidRPr="00C41DC3" w:rsidRDefault="00C41DC3" w:rsidP="00C41DC3">
      <w:pPr>
        <w:pStyle w:val="NormalWeb"/>
        <w:shd w:val="clear" w:color="auto" w:fill="FFFFFF"/>
        <w:spacing w:before="0" w:beforeAutospacing="0" w:after="0" w:afterAutospacing="0" w:line="360" w:lineRule="auto"/>
        <w:ind w:right="-630"/>
        <w:rPr>
          <w:color w:val="212121"/>
          <w:spacing w:val="2"/>
        </w:rPr>
      </w:pPr>
      <w:r w:rsidRPr="00C41DC3">
        <w:rPr>
          <w:color w:val="212121"/>
          <w:spacing w:val="2"/>
          <w:bdr w:val="none" w:sz="0" w:space="0" w:color="auto" w:frame="1"/>
        </w:rPr>
        <w:t>Ultimately, transitioning the nursing profession to a fully evidence-based framework relies on comprehensive education, readily available resources, and a shift in organizational culture. Providing nurses with the appropriate tools, adequate time, and necessary backing guarantees that academic research is effectively applied in clinical settings. This approach not only improves patient health outcomes but also strengthens the essential role nurses play in elevating healthcare standards. By adopting EBP as a fundamental professional benchmark, the nursing workforce can consistently lead impactful advancements in patient care.</w:t>
      </w:r>
    </w:p>
    <w:p w:rsidR="00C41DC3" w:rsidRPr="00C41DC3" w:rsidRDefault="00C41DC3" w:rsidP="00C41DC3">
      <w:pPr>
        <w:pStyle w:val="NormalWeb"/>
        <w:shd w:val="clear" w:color="auto" w:fill="FFFFFF"/>
        <w:spacing w:before="0" w:beforeAutospacing="0" w:after="0" w:afterAutospacing="0" w:line="360" w:lineRule="auto"/>
        <w:ind w:right="-630"/>
        <w:rPr>
          <w:b/>
          <w:bCs/>
          <w:color w:val="212121"/>
          <w:spacing w:val="2"/>
        </w:rPr>
      </w:pPr>
      <w:r w:rsidRPr="00C41DC3">
        <w:rPr>
          <w:b/>
          <w:bCs/>
          <w:color w:val="212121"/>
          <w:spacing w:val="2"/>
          <w:bdr w:val="none" w:sz="0" w:space="0" w:color="auto" w:frame="1"/>
        </w:rPr>
        <w:t>References</w:t>
      </w:r>
    </w:p>
    <w:p w:rsidR="00C41DC3" w:rsidRPr="00C41DC3" w:rsidRDefault="00C41DC3" w:rsidP="00C41DC3">
      <w:pPr>
        <w:pStyle w:val="NormalWeb"/>
        <w:shd w:val="clear" w:color="auto" w:fill="FFFFFF"/>
        <w:spacing w:before="0" w:beforeAutospacing="0" w:after="0" w:afterAutospacing="0" w:line="360" w:lineRule="auto"/>
        <w:ind w:left="720" w:right="-630" w:hanging="720"/>
        <w:rPr>
          <w:color w:val="212121"/>
          <w:spacing w:val="2"/>
        </w:rPr>
      </w:pPr>
      <w:r w:rsidRPr="00C41DC3">
        <w:rPr>
          <w:color w:val="212121"/>
          <w:spacing w:val="2"/>
          <w:bdr w:val="none" w:sz="0" w:space="0" w:color="auto" w:frame="1"/>
        </w:rPr>
        <w:t>Alsadaan, N., &amp; Ramadan, O. M. E. (2025). Barriers and facilitators in implementing evidence-based practice: a parallel cross-sectional mixed methods study among nursing administrators. </w:t>
      </w:r>
      <w:r w:rsidRPr="00C41DC3">
        <w:rPr>
          <w:rStyle w:val="Emphasis"/>
          <w:color w:val="212121"/>
          <w:spacing w:val="2"/>
          <w:bdr w:val="none" w:sz="0" w:space="0" w:color="auto" w:frame="1"/>
        </w:rPr>
        <w:t>BMC nursing</w:t>
      </w:r>
      <w:r w:rsidRPr="00C41DC3">
        <w:rPr>
          <w:color w:val="212121"/>
          <w:spacing w:val="2"/>
          <w:bdr w:val="none" w:sz="0" w:space="0" w:color="auto" w:frame="1"/>
        </w:rPr>
        <w:t>, </w:t>
      </w:r>
      <w:r w:rsidRPr="00C41DC3">
        <w:rPr>
          <w:rStyle w:val="Emphasis"/>
          <w:color w:val="212121"/>
          <w:spacing w:val="2"/>
          <w:bdr w:val="none" w:sz="0" w:space="0" w:color="auto" w:frame="1"/>
        </w:rPr>
        <w:t>24</w:t>
      </w:r>
      <w:r w:rsidRPr="00C41DC3">
        <w:rPr>
          <w:color w:val="212121"/>
          <w:spacing w:val="2"/>
          <w:bdr w:val="none" w:sz="0" w:space="0" w:color="auto" w:frame="1"/>
        </w:rPr>
        <w:t>(1), 403. </w:t>
      </w:r>
      <w:hyperlink r:id="rId4" w:tgtFrame="_blank" w:history="1">
        <w:r w:rsidRPr="00C41DC3">
          <w:rPr>
            <w:rStyle w:val="Hyperlink"/>
            <w:color w:val="1A65B0"/>
            <w:spacing w:val="2"/>
            <w:bdr w:val="none" w:sz="0" w:space="0" w:color="auto" w:frame="1"/>
          </w:rPr>
          <w:t>https://doi.org/10.1186/s12912-025-03059-z</w:t>
        </w:r>
      </w:hyperlink>
    </w:p>
    <w:p w:rsidR="00C41DC3" w:rsidRPr="00C41DC3" w:rsidRDefault="00C41DC3" w:rsidP="00C41DC3">
      <w:pPr>
        <w:pStyle w:val="NormalWeb"/>
        <w:shd w:val="clear" w:color="auto" w:fill="FFFFFF"/>
        <w:spacing w:before="0" w:beforeAutospacing="0" w:after="0" w:afterAutospacing="0" w:line="360" w:lineRule="auto"/>
        <w:ind w:left="720" w:right="-630" w:hanging="720"/>
        <w:rPr>
          <w:color w:val="212121"/>
          <w:spacing w:val="2"/>
        </w:rPr>
      </w:pPr>
      <w:r w:rsidRPr="00C41DC3">
        <w:rPr>
          <w:color w:val="212121"/>
          <w:spacing w:val="2"/>
          <w:bdr w:val="none" w:sz="0" w:space="0" w:color="auto" w:frame="1"/>
        </w:rPr>
        <w:t>Mun, K., Lee, M., &amp; Shim, J. (2024, November). Effects of work engagement and barriers on evidence-based practice implementation for clinical nurses: a cross-sectional study. In </w:t>
      </w:r>
      <w:r w:rsidRPr="00C41DC3">
        <w:rPr>
          <w:rStyle w:val="Emphasis"/>
          <w:color w:val="212121"/>
          <w:spacing w:val="2"/>
          <w:bdr w:val="none" w:sz="0" w:space="0" w:color="auto" w:frame="1"/>
        </w:rPr>
        <w:t>Healthcare</w:t>
      </w:r>
      <w:r w:rsidRPr="00C41DC3">
        <w:rPr>
          <w:color w:val="212121"/>
          <w:spacing w:val="2"/>
          <w:bdr w:val="none" w:sz="0" w:space="0" w:color="auto" w:frame="1"/>
        </w:rPr>
        <w:t> (Vol. 12, No. 22, p. 2223). MDPI. </w:t>
      </w:r>
      <w:hyperlink r:id="rId5" w:tgtFrame="_blank" w:history="1">
        <w:r w:rsidRPr="00C41DC3">
          <w:rPr>
            <w:rStyle w:val="Hyperlink"/>
            <w:color w:val="1A65B0"/>
            <w:spacing w:val="2"/>
            <w:bdr w:val="none" w:sz="0" w:space="0" w:color="auto" w:frame="1"/>
          </w:rPr>
          <w:t>https://doi.org/10.3390/healthcare12222223</w:t>
        </w:r>
      </w:hyperlink>
    </w:p>
    <w:p w:rsidR="00C41DC3" w:rsidRDefault="00C41DC3" w:rsidP="00C41DC3">
      <w:pPr>
        <w:spacing w:line="360" w:lineRule="auto"/>
        <w:ind w:right="-630"/>
        <w:rPr>
          <w:rFonts w:ascii="Times New Roman" w:hAnsi="Times New Roman" w:cs="Times New Roman"/>
          <w:b/>
          <w:bCs/>
        </w:rPr>
      </w:pPr>
    </w:p>
    <w:p w:rsidR="00C41DC3" w:rsidRDefault="00C41DC3" w:rsidP="00C41DC3">
      <w:pPr>
        <w:spacing w:line="360" w:lineRule="auto"/>
        <w:ind w:right="-630"/>
        <w:rPr>
          <w:rFonts w:ascii="Times New Roman" w:hAnsi="Times New Roman" w:cs="Times New Roman"/>
          <w:b/>
          <w:bCs/>
        </w:rPr>
      </w:pPr>
      <w:r w:rsidRPr="00C41DC3">
        <w:rPr>
          <w:rFonts w:ascii="Times New Roman" w:hAnsi="Times New Roman" w:cs="Times New Roman"/>
          <w:b/>
          <w:bCs/>
        </w:rPr>
        <w:t>Van’s Discussion</w:t>
      </w:r>
    </w:p>
    <w:p w:rsidR="00C41DC3" w:rsidRPr="00C41DC3" w:rsidRDefault="00C41DC3" w:rsidP="00C41DC3">
      <w:pPr>
        <w:spacing w:line="360" w:lineRule="auto"/>
        <w:ind w:right="-630"/>
        <w:rPr>
          <w:rFonts w:ascii="Times New Roman" w:hAnsi="Times New Roman" w:cs="Times New Roman"/>
          <w:b/>
          <w:bCs/>
        </w:rPr>
      </w:pPr>
      <w:r w:rsidRPr="00C41DC3">
        <w:rPr>
          <w:rFonts w:ascii="Times New Roman" w:eastAsia="Times New Roman" w:hAnsi="Times New Roman" w:cs="Times New Roman"/>
          <w:color w:val="212121"/>
          <w:spacing w:val="2"/>
          <w:kern w:val="0"/>
          <w:bdr w:val="none" w:sz="0" w:space="0" w:color="auto" w:frame="1"/>
          <w14:ligatures w14:val="none"/>
        </w:rPr>
        <w:t>Although evidence-based practice (EBP) is recognized as the foundation of high-quality nursing care, achieving widespread implementation remains a challenge. During nursing school, I recall learning about two often overlooked barriers: organizational misalignment and information overload, and I recognized that I am experiencing this to a certain extent at my current workplace.</w:t>
      </w:r>
    </w:p>
    <w:p w:rsidR="00C41DC3" w:rsidRPr="00C41DC3" w:rsidRDefault="00C41DC3" w:rsidP="00C41DC3">
      <w:pPr>
        <w:shd w:val="clear" w:color="auto" w:fill="FFFFFF"/>
        <w:spacing w:line="360" w:lineRule="auto"/>
        <w:ind w:right="-630"/>
        <w:rPr>
          <w:rFonts w:ascii="Times New Roman" w:eastAsia="Times New Roman" w:hAnsi="Times New Roman" w:cs="Times New Roman"/>
          <w:color w:val="212121"/>
          <w:spacing w:val="2"/>
          <w:kern w:val="0"/>
          <w14:ligatures w14:val="none"/>
        </w:rPr>
      </w:pPr>
      <w:r w:rsidRPr="00C41DC3">
        <w:rPr>
          <w:rFonts w:ascii="Times New Roman" w:eastAsia="Times New Roman" w:hAnsi="Times New Roman" w:cs="Times New Roman"/>
          <w:color w:val="212121"/>
          <w:spacing w:val="2"/>
          <w:kern w:val="0"/>
          <w:bdr w:val="none" w:sz="0" w:space="0" w:color="auto" w:frame="1"/>
          <w14:ligatures w14:val="none"/>
        </w:rPr>
        <w:t>Organizational misalignment occurs when healthcare systems prioritize productivity, staffing demands, and operational efficiency without fully integrating EBP into everyday clinical workflows. Even when nurses are motivated to implement evidence-based interventions, a lack of organizational support, inadequate resources, and competing institutional priorities can hinder practice changes. Zhang et al. (2024) found that organizational factors such as implementation climate, leadership support, and access to EBP training significantly influence nurses' ability to adopt evidence-based practices. When healthcare organizations actively support EBP through policies, education, and incentives, nurses are more likely to incorporate research findings into patient care. Therefore, healthcare leaders should embed EBP into organizational goals, quality improvement initiatives, and professional development programs.</w:t>
      </w:r>
    </w:p>
    <w:p w:rsidR="00C41DC3" w:rsidRPr="00C41DC3" w:rsidRDefault="00C41DC3" w:rsidP="00C41DC3">
      <w:pPr>
        <w:shd w:val="clear" w:color="auto" w:fill="FFFFFF"/>
        <w:spacing w:line="360" w:lineRule="auto"/>
        <w:ind w:right="-630"/>
        <w:rPr>
          <w:rFonts w:ascii="Times New Roman" w:eastAsia="Times New Roman" w:hAnsi="Times New Roman" w:cs="Times New Roman"/>
          <w:color w:val="212121"/>
          <w:spacing w:val="2"/>
          <w:kern w:val="0"/>
          <w14:ligatures w14:val="none"/>
        </w:rPr>
      </w:pPr>
      <w:r w:rsidRPr="00C41DC3">
        <w:rPr>
          <w:rFonts w:ascii="Times New Roman" w:eastAsia="Times New Roman" w:hAnsi="Times New Roman" w:cs="Times New Roman"/>
          <w:color w:val="212121"/>
          <w:spacing w:val="2"/>
          <w:kern w:val="0"/>
          <w:bdr w:val="none" w:sz="0" w:space="0" w:color="auto" w:frame="1"/>
          <w14:ligatures w14:val="none"/>
        </w:rPr>
        <w:t>A second barrier is information overload. The volume of healthcare research continues to grow rapidly, making it difficult for nurses to stay current with the latest evidence and determine which findings are most relevant to clinical practice. This challenge can result in inconsistent application of evidence and delayed implementation of best practices. Fontaine et al. (2024) found that implementation strategies such as educational interventions, audit and feedback, clinical champions, and decision-support tools can improve nursing practice and patient outcomes by helping clinicians translate evidence into practice more effectively. Healthcare organizations can address information overload by providing nurses with access to evidence summaries, clinical decision-support systems, and EBP mentors who facilitate the interpretation and application of current research.</w:t>
      </w:r>
    </w:p>
    <w:p w:rsidR="00C41DC3" w:rsidRPr="00C41DC3" w:rsidRDefault="00C41DC3" w:rsidP="00C41DC3">
      <w:pPr>
        <w:shd w:val="clear" w:color="auto" w:fill="FFFFFF"/>
        <w:spacing w:line="360" w:lineRule="auto"/>
        <w:ind w:right="-630"/>
        <w:rPr>
          <w:rFonts w:ascii="Times New Roman" w:eastAsia="Times New Roman" w:hAnsi="Times New Roman" w:cs="Times New Roman"/>
          <w:color w:val="212121"/>
          <w:spacing w:val="2"/>
          <w:kern w:val="0"/>
          <w14:ligatures w14:val="none"/>
        </w:rPr>
      </w:pPr>
      <w:r w:rsidRPr="00C41DC3">
        <w:rPr>
          <w:rFonts w:ascii="Times New Roman" w:eastAsia="Times New Roman" w:hAnsi="Times New Roman" w:cs="Times New Roman"/>
          <w:color w:val="212121"/>
          <w:spacing w:val="2"/>
          <w:kern w:val="0"/>
          <w:bdr w:val="none" w:sz="0" w:space="0" w:color="auto" w:frame="1"/>
          <w14:ligatures w14:val="none"/>
        </w:rPr>
        <w:t>Ultimately, achieving the goal of evidence-based clinical decision-making requires organizational commitment and effective systems that support knowledge translation. By fostering a supportive EBP culture and providing practical tools for evidence implementation, healthcare organizations can empower nurses to deliver safer, higher-quality patient care.</w:t>
      </w:r>
    </w:p>
    <w:p w:rsidR="00C41DC3" w:rsidRPr="00C41DC3" w:rsidRDefault="00C41DC3" w:rsidP="00C41DC3">
      <w:pPr>
        <w:shd w:val="clear" w:color="auto" w:fill="FFFFFF"/>
        <w:spacing w:line="360" w:lineRule="auto"/>
        <w:ind w:right="-630"/>
        <w:outlineLvl w:val="2"/>
        <w:rPr>
          <w:rFonts w:ascii="Times New Roman" w:eastAsia="Times New Roman" w:hAnsi="Times New Roman" w:cs="Times New Roman"/>
          <w:b/>
          <w:bCs/>
          <w:color w:val="212121"/>
          <w:spacing w:val="2"/>
          <w:kern w:val="0"/>
          <w14:ligatures w14:val="none"/>
        </w:rPr>
      </w:pPr>
      <w:r w:rsidRPr="00C41DC3">
        <w:rPr>
          <w:rFonts w:ascii="Times New Roman" w:eastAsia="Times New Roman" w:hAnsi="Times New Roman" w:cs="Times New Roman"/>
          <w:b/>
          <w:bCs/>
          <w:color w:val="212121"/>
          <w:spacing w:val="2"/>
          <w:kern w:val="0"/>
          <w:bdr w:val="none" w:sz="0" w:space="0" w:color="auto" w:frame="1"/>
          <w14:ligatures w14:val="none"/>
        </w:rPr>
        <w:t>References</w:t>
      </w:r>
    </w:p>
    <w:p w:rsidR="00C41DC3" w:rsidRPr="00C41DC3" w:rsidRDefault="00C41DC3" w:rsidP="00C41DC3">
      <w:pPr>
        <w:shd w:val="clear" w:color="auto" w:fill="FFFFFF"/>
        <w:spacing w:line="360" w:lineRule="auto"/>
        <w:ind w:left="720" w:right="-630" w:hanging="720"/>
        <w:rPr>
          <w:rFonts w:ascii="Times New Roman" w:eastAsia="Times New Roman" w:hAnsi="Times New Roman" w:cs="Times New Roman"/>
          <w:color w:val="212121"/>
          <w:spacing w:val="2"/>
          <w:kern w:val="0"/>
          <w14:ligatures w14:val="none"/>
        </w:rPr>
      </w:pPr>
      <w:r w:rsidRPr="00C41DC3">
        <w:rPr>
          <w:rFonts w:ascii="Times New Roman" w:eastAsia="Times New Roman" w:hAnsi="Times New Roman" w:cs="Times New Roman"/>
          <w:color w:val="000000"/>
          <w:spacing w:val="2"/>
          <w:kern w:val="0"/>
          <w:bdr w:val="none" w:sz="0" w:space="0" w:color="auto" w:frame="1"/>
          <w14:ligatures w14:val="none"/>
        </w:rPr>
        <w:lastRenderedPageBreak/>
        <w:t xml:space="preserve">Fontaine, G., </w:t>
      </w:r>
      <w:proofErr w:type="spellStart"/>
      <w:r w:rsidRPr="00C41DC3">
        <w:rPr>
          <w:rFonts w:ascii="Times New Roman" w:eastAsia="Times New Roman" w:hAnsi="Times New Roman" w:cs="Times New Roman"/>
          <w:color w:val="000000"/>
          <w:spacing w:val="2"/>
          <w:kern w:val="0"/>
          <w:bdr w:val="none" w:sz="0" w:space="0" w:color="auto" w:frame="1"/>
          <w14:ligatures w14:val="none"/>
        </w:rPr>
        <w:t>Vinette</w:t>
      </w:r>
      <w:proofErr w:type="spellEnd"/>
      <w:r w:rsidRPr="00C41DC3">
        <w:rPr>
          <w:rFonts w:ascii="Times New Roman" w:eastAsia="Times New Roman" w:hAnsi="Times New Roman" w:cs="Times New Roman"/>
          <w:color w:val="000000"/>
          <w:spacing w:val="2"/>
          <w:kern w:val="0"/>
          <w:bdr w:val="none" w:sz="0" w:space="0" w:color="auto" w:frame="1"/>
          <w14:ligatures w14:val="none"/>
        </w:rPr>
        <w:t xml:space="preserve">, B., Weight, C., </w:t>
      </w:r>
      <w:proofErr w:type="spellStart"/>
      <w:r w:rsidRPr="00C41DC3">
        <w:rPr>
          <w:rFonts w:ascii="Times New Roman" w:eastAsia="Times New Roman" w:hAnsi="Times New Roman" w:cs="Times New Roman"/>
          <w:color w:val="000000"/>
          <w:spacing w:val="2"/>
          <w:kern w:val="0"/>
          <w:bdr w:val="none" w:sz="0" w:space="0" w:color="auto" w:frame="1"/>
          <w14:ligatures w14:val="none"/>
        </w:rPr>
        <w:t>Maheu-Cadotte</w:t>
      </w:r>
      <w:proofErr w:type="spellEnd"/>
      <w:r w:rsidRPr="00C41DC3">
        <w:rPr>
          <w:rFonts w:ascii="Times New Roman" w:eastAsia="Times New Roman" w:hAnsi="Times New Roman" w:cs="Times New Roman"/>
          <w:color w:val="000000"/>
          <w:spacing w:val="2"/>
          <w:kern w:val="0"/>
          <w:bdr w:val="none" w:sz="0" w:space="0" w:color="auto" w:frame="1"/>
          <w14:ligatures w14:val="none"/>
        </w:rPr>
        <w:t xml:space="preserve">, M.-A., </w:t>
      </w:r>
      <w:proofErr w:type="spellStart"/>
      <w:r w:rsidRPr="00C41DC3">
        <w:rPr>
          <w:rFonts w:ascii="Times New Roman" w:eastAsia="Times New Roman" w:hAnsi="Times New Roman" w:cs="Times New Roman"/>
          <w:color w:val="000000"/>
          <w:spacing w:val="2"/>
          <w:kern w:val="0"/>
          <w:bdr w:val="none" w:sz="0" w:space="0" w:color="auto" w:frame="1"/>
          <w14:ligatures w14:val="none"/>
        </w:rPr>
        <w:t>Lavallée</w:t>
      </w:r>
      <w:proofErr w:type="spellEnd"/>
      <w:r w:rsidRPr="00C41DC3">
        <w:rPr>
          <w:rFonts w:ascii="Times New Roman" w:eastAsia="Times New Roman" w:hAnsi="Times New Roman" w:cs="Times New Roman"/>
          <w:color w:val="000000"/>
          <w:spacing w:val="2"/>
          <w:kern w:val="0"/>
          <w:bdr w:val="none" w:sz="0" w:space="0" w:color="auto" w:frame="1"/>
          <w14:ligatures w14:val="none"/>
        </w:rPr>
        <w:t xml:space="preserve">, A., </w:t>
      </w:r>
      <w:proofErr w:type="spellStart"/>
      <w:r w:rsidRPr="00C41DC3">
        <w:rPr>
          <w:rFonts w:ascii="Times New Roman" w:eastAsia="Times New Roman" w:hAnsi="Times New Roman" w:cs="Times New Roman"/>
          <w:color w:val="000000"/>
          <w:spacing w:val="2"/>
          <w:kern w:val="0"/>
          <w:bdr w:val="none" w:sz="0" w:space="0" w:color="auto" w:frame="1"/>
          <w14:ligatures w14:val="none"/>
        </w:rPr>
        <w:t>Deschênes</w:t>
      </w:r>
      <w:proofErr w:type="spellEnd"/>
      <w:r w:rsidRPr="00C41DC3">
        <w:rPr>
          <w:rFonts w:ascii="Times New Roman" w:eastAsia="Times New Roman" w:hAnsi="Times New Roman" w:cs="Times New Roman"/>
          <w:color w:val="000000"/>
          <w:spacing w:val="2"/>
          <w:kern w:val="0"/>
          <w:bdr w:val="none" w:sz="0" w:space="0" w:color="auto" w:frame="1"/>
          <w14:ligatures w14:val="none"/>
        </w:rPr>
        <w:t xml:space="preserve">, M.-F., Lapierre, A., Castiglione, S. A., Chicoine, G., Rouleau, G., </w:t>
      </w:r>
      <w:proofErr w:type="spellStart"/>
      <w:r w:rsidRPr="00C41DC3">
        <w:rPr>
          <w:rFonts w:ascii="Times New Roman" w:eastAsia="Times New Roman" w:hAnsi="Times New Roman" w:cs="Times New Roman"/>
          <w:color w:val="000000"/>
          <w:spacing w:val="2"/>
          <w:kern w:val="0"/>
          <w:bdr w:val="none" w:sz="0" w:space="0" w:color="auto" w:frame="1"/>
          <w14:ligatures w14:val="none"/>
        </w:rPr>
        <w:t>Argiropoulos</w:t>
      </w:r>
      <w:proofErr w:type="spellEnd"/>
      <w:r w:rsidRPr="00C41DC3">
        <w:rPr>
          <w:rFonts w:ascii="Times New Roman" w:eastAsia="Times New Roman" w:hAnsi="Times New Roman" w:cs="Times New Roman"/>
          <w:color w:val="000000"/>
          <w:spacing w:val="2"/>
          <w:kern w:val="0"/>
          <w:bdr w:val="none" w:sz="0" w:space="0" w:color="auto" w:frame="1"/>
          <w14:ligatures w14:val="none"/>
        </w:rPr>
        <w:t xml:space="preserve">, N., </w:t>
      </w:r>
      <w:proofErr w:type="spellStart"/>
      <w:r w:rsidRPr="00C41DC3">
        <w:rPr>
          <w:rFonts w:ascii="Times New Roman" w:eastAsia="Times New Roman" w:hAnsi="Times New Roman" w:cs="Times New Roman"/>
          <w:color w:val="000000"/>
          <w:spacing w:val="2"/>
          <w:kern w:val="0"/>
          <w:bdr w:val="none" w:sz="0" w:space="0" w:color="auto" w:frame="1"/>
          <w14:ligatures w14:val="none"/>
        </w:rPr>
        <w:t>Konnyu</w:t>
      </w:r>
      <w:proofErr w:type="spellEnd"/>
      <w:r w:rsidRPr="00C41DC3">
        <w:rPr>
          <w:rFonts w:ascii="Times New Roman" w:eastAsia="Times New Roman" w:hAnsi="Times New Roman" w:cs="Times New Roman"/>
          <w:color w:val="000000"/>
          <w:spacing w:val="2"/>
          <w:kern w:val="0"/>
          <w:bdr w:val="none" w:sz="0" w:space="0" w:color="auto" w:frame="1"/>
          <w14:ligatures w14:val="none"/>
        </w:rPr>
        <w:t xml:space="preserve">, K., Mooney, M., Cassidy, C. E., </w:t>
      </w:r>
      <w:proofErr w:type="spellStart"/>
      <w:r w:rsidRPr="00C41DC3">
        <w:rPr>
          <w:rFonts w:ascii="Times New Roman" w:eastAsia="Times New Roman" w:hAnsi="Times New Roman" w:cs="Times New Roman"/>
          <w:color w:val="000000"/>
          <w:spacing w:val="2"/>
          <w:kern w:val="0"/>
          <w:bdr w:val="none" w:sz="0" w:space="0" w:color="auto" w:frame="1"/>
          <w14:ligatures w14:val="none"/>
        </w:rPr>
        <w:t>Mailhot</w:t>
      </w:r>
      <w:proofErr w:type="spellEnd"/>
      <w:r w:rsidRPr="00C41DC3">
        <w:rPr>
          <w:rFonts w:ascii="Times New Roman" w:eastAsia="Times New Roman" w:hAnsi="Times New Roman" w:cs="Times New Roman"/>
          <w:color w:val="000000"/>
          <w:spacing w:val="2"/>
          <w:kern w:val="0"/>
          <w:bdr w:val="none" w:sz="0" w:space="0" w:color="auto" w:frame="1"/>
          <w14:ligatures w14:val="none"/>
        </w:rPr>
        <w:t xml:space="preserve">, T., Lavoie, P., Pépin, C., Cossette, S., Gagnon, M.-P., &amp; </w:t>
      </w:r>
      <w:proofErr w:type="spellStart"/>
      <w:r w:rsidRPr="00C41DC3">
        <w:rPr>
          <w:rFonts w:ascii="Times New Roman" w:eastAsia="Times New Roman" w:hAnsi="Times New Roman" w:cs="Times New Roman"/>
          <w:color w:val="000000"/>
          <w:spacing w:val="2"/>
          <w:kern w:val="0"/>
          <w:bdr w:val="none" w:sz="0" w:space="0" w:color="auto" w:frame="1"/>
          <w14:ligatures w14:val="none"/>
        </w:rPr>
        <w:t>Semenic</w:t>
      </w:r>
      <w:proofErr w:type="spellEnd"/>
      <w:r w:rsidRPr="00C41DC3">
        <w:rPr>
          <w:rFonts w:ascii="Times New Roman" w:eastAsia="Times New Roman" w:hAnsi="Times New Roman" w:cs="Times New Roman"/>
          <w:color w:val="000000"/>
          <w:spacing w:val="2"/>
          <w:kern w:val="0"/>
          <w:bdr w:val="none" w:sz="0" w:space="0" w:color="auto" w:frame="1"/>
          <w14:ligatures w14:val="none"/>
        </w:rPr>
        <w:t>, S. (2024). Effects of implementation strategies on nursing practice and patient outcomes: A comprehensive systematic review and meta-analysis. </w:t>
      </w:r>
      <w:r w:rsidRPr="00C41DC3">
        <w:rPr>
          <w:rFonts w:ascii="Times New Roman" w:eastAsia="Times New Roman" w:hAnsi="Times New Roman" w:cs="Times New Roman"/>
          <w:i/>
          <w:iCs/>
          <w:color w:val="000000"/>
          <w:spacing w:val="2"/>
          <w:kern w:val="0"/>
          <w:bdr w:val="none" w:sz="0" w:space="0" w:color="auto" w:frame="1"/>
          <w14:ligatures w14:val="none"/>
        </w:rPr>
        <w:t>Implementation Science</w:t>
      </w:r>
      <w:r w:rsidRPr="00C41DC3">
        <w:rPr>
          <w:rFonts w:ascii="Times New Roman" w:eastAsia="Times New Roman" w:hAnsi="Times New Roman" w:cs="Times New Roman"/>
          <w:color w:val="000000"/>
          <w:spacing w:val="2"/>
          <w:kern w:val="0"/>
          <w:bdr w:val="none" w:sz="0" w:space="0" w:color="auto" w:frame="1"/>
          <w14:ligatures w14:val="none"/>
        </w:rPr>
        <w:t>, </w:t>
      </w:r>
      <w:r w:rsidRPr="00C41DC3">
        <w:rPr>
          <w:rFonts w:ascii="Times New Roman" w:eastAsia="Times New Roman" w:hAnsi="Times New Roman" w:cs="Times New Roman"/>
          <w:i/>
          <w:iCs/>
          <w:color w:val="000000"/>
          <w:spacing w:val="2"/>
          <w:kern w:val="0"/>
          <w:bdr w:val="none" w:sz="0" w:space="0" w:color="auto" w:frame="1"/>
          <w14:ligatures w14:val="none"/>
        </w:rPr>
        <w:t>19</w:t>
      </w:r>
      <w:r w:rsidRPr="00C41DC3">
        <w:rPr>
          <w:rFonts w:ascii="Times New Roman" w:eastAsia="Times New Roman" w:hAnsi="Times New Roman" w:cs="Times New Roman"/>
          <w:color w:val="000000"/>
          <w:spacing w:val="2"/>
          <w:kern w:val="0"/>
          <w:bdr w:val="none" w:sz="0" w:space="0" w:color="auto" w:frame="1"/>
          <w14:ligatures w14:val="none"/>
        </w:rPr>
        <w:t>(1). </w:t>
      </w:r>
      <w:hyperlink r:id="rId6" w:tgtFrame="_blank" w:history="1">
        <w:r w:rsidRPr="00C41DC3">
          <w:rPr>
            <w:rFonts w:ascii="Times New Roman" w:eastAsia="Times New Roman" w:hAnsi="Times New Roman" w:cs="Times New Roman"/>
            <w:color w:val="000000"/>
            <w:spacing w:val="2"/>
            <w:kern w:val="0"/>
            <w:u w:val="single"/>
            <w:bdr w:val="none" w:sz="0" w:space="0" w:color="auto" w:frame="1"/>
            <w14:ligatures w14:val="none"/>
          </w:rPr>
          <w:t>https://doi.org/10.1186/s13012-024-01398-0</w:t>
        </w:r>
      </w:hyperlink>
    </w:p>
    <w:p w:rsidR="00C41DC3" w:rsidRPr="00C41DC3" w:rsidRDefault="00C41DC3" w:rsidP="00C41DC3">
      <w:pPr>
        <w:shd w:val="clear" w:color="auto" w:fill="FFFFFF"/>
        <w:spacing w:line="360" w:lineRule="auto"/>
        <w:ind w:left="720" w:right="-630" w:hanging="720"/>
        <w:rPr>
          <w:rFonts w:ascii="Times New Roman" w:eastAsia="Times New Roman" w:hAnsi="Times New Roman" w:cs="Times New Roman"/>
          <w:color w:val="212121"/>
          <w:spacing w:val="2"/>
          <w:kern w:val="0"/>
          <w14:ligatures w14:val="none"/>
        </w:rPr>
      </w:pPr>
      <w:r w:rsidRPr="00C41DC3">
        <w:rPr>
          <w:rFonts w:ascii="Times New Roman" w:eastAsia="Times New Roman" w:hAnsi="Times New Roman" w:cs="Times New Roman"/>
          <w:color w:val="000000"/>
          <w:spacing w:val="2"/>
          <w:kern w:val="0"/>
          <w:bdr w:val="none" w:sz="0" w:space="0" w:color="auto" w:frame="1"/>
          <w14:ligatures w14:val="none"/>
        </w:rPr>
        <w:t>Zhang, X., Peng, M., He, M., Du, M., Jiang, M., Cui, M., Cai, Y., Yan, Q., &amp; Wang, Y. (2024). Climates and associated factors for evidence-based practice implementation among nurses: a cross-sectional study. </w:t>
      </w:r>
      <w:r w:rsidRPr="00C41DC3">
        <w:rPr>
          <w:rFonts w:ascii="Times New Roman" w:eastAsia="Times New Roman" w:hAnsi="Times New Roman" w:cs="Times New Roman"/>
          <w:i/>
          <w:iCs/>
          <w:color w:val="000000"/>
          <w:spacing w:val="2"/>
          <w:kern w:val="0"/>
          <w:bdr w:val="none" w:sz="0" w:space="0" w:color="auto" w:frame="1"/>
          <w14:ligatures w14:val="none"/>
        </w:rPr>
        <w:t>BMC Nursing</w:t>
      </w:r>
      <w:r w:rsidRPr="00C41DC3">
        <w:rPr>
          <w:rFonts w:ascii="Times New Roman" w:eastAsia="Times New Roman" w:hAnsi="Times New Roman" w:cs="Times New Roman"/>
          <w:color w:val="000000"/>
          <w:spacing w:val="2"/>
          <w:kern w:val="0"/>
          <w:bdr w:val="none" w:sz="0" w:space="0" w:color="auto" w:frame="1"/>
          <w14:ligatures w14:val="none"/>
        </w:rPr>
        <w:t>, </w:t>
      </w:r>
      <w:r w:rsidRPr="00C41DC3">
        <w:rPr>
          <w:rFonts w:ascii="Times New Roman" w:eastAsia="Times New Roman" w:hAnsi="Times New Roman" w:cs="Times New Roman"/>
          <w:i/>
          <w:iCs/>
          <w:color w:val="000000"/>
          <w:spacing w:val="2"/>
          <w:kern w:val="0"/>
          <w:bdr w:val="none" w:sz="0" w:space="0" w:color="auto" w:frame="1"/>
          <w14:ligatures w14:val="none"/>
        </w:rPr>
        <w:t>23</w:t>
      </w:r>
      <w:r w:rsidRPr="00C41DC3">
        <w:rPr>
          <w:rFonts w:ascii="Times New Roman" w:eastAsia="Times New Roman" w:hAnsi="Times New Roman" w:cs="Times New Roman"/>
          <w:color w:val="000000"/>
          <w:spacing w:val="2"/>
          <w:kern w:val="0"/>
          <w:bdr w:val="none" w:sz="0" w:space="0" w:color="auto" w:frame="1"/>
          <w14:ligatures w14:val="none"/>
        </w:rPr>
        <w:t>(1). </w:t>
      </w:r>
      <w:hyperlink r:id="rId7" w:tgtFrame="_blank" w:history="1">
        <w:r w:rsidRPr="00C41DC3">
          <w:rPr>
            <w:rFonts w:ascii="Times New Roman" w:eastAsia="Times New Roman" w:hAnsi="Times New Roman" w:cs="Times New Roman"/>
            <w:color w:val="000000"/>
            <w:spacing w:val="2"/>
            <w:kern w:val="0"/>
            <w:u w:val="single"/>
            <w:bdr w:val="none" w:sz="0" w:space="0" w:color="auto" w:frame="1"/>
            <w14:ligatures w14:val="none"/>
          </w:rPr>
          <w:t>https://doi.org/10.1186/s12912-023-01694-y</w:t>
        </w:r>
      </w:hyperlink>
      <w:r>
        <w:rPr>
          <w:rFonts w:ascii="Times New Roman" w:eastAsia="Times New Roman" w:hAnsi="Times New Roman" w:cs="Times New Roman"/>
          <w:color w:val="212121"/>
          <w:spacing w:val="2"/>
          <w:kern w:val="0"/>
          <w14:ligatures w14:val="none"/>
        </w:rPr>
        <w:t xml:space="preserve"> </w:t>
      </w:r>
    </w:p>
    <w:p w:rsidR="00C41DC3" w:rsidRPr="00C41DC3" w:rsidRDefault="00C41DC3" w:rsidP="00C41DC3">
      <w:pPr>
        <w:spacing w:line="360" w:lineRule="auto"/>
        <w:ind w:left="720" w:right="-630"/>
        <w:rPr>
          <w:rFonts w:ascii="Times New Roman" w:hAnsi="Times New Roman" w:cs="Times New Roman"/>
        </w:rPr>
      </w:pPr>
    </w:p>
    <w:sectPr w:rsidR="00C41DC3" w:rsidRPr="00C41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3"/>
    <w:rsid w:val="006451FF"/>
    <w:rsid w:val="00B72657"/>
    <w:rsid w:val="00C4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35F3F7"/>
  <w15:chartTrackingRefBased/>
  <w15:docId w15:val="{2046ACC3-F423-6D4B-9941-0E10292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41DC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DC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41DC3"/>
    <w:rPr>
      <w:i/>
      <w:iCs/>
    </w:rPr>
  </w:style>
  <w:style w:type="character" w:styleId="Hyperlink">
    <w:name w:val="Hyperlink"/>
    <w:basedOn w:val="DefaultParagraphFont"/>
    <w:uiPriority w:val="99"/>
    <w:semiHidden/>
    <w:unhideWhenUsed/>
    <w:rsid w:val="00C41DC3"/>
    <w:rPr>
      <w:color w:val="0000FF"/>
      <w:u w:val="single"/>
    </w:rPr>
  </w:style>
  <w:style w:type="character" w:customStyle="1" w:styleId="Heading3Char">
    <w:name w:val="Heading 3 Char"/>
    <w:basedOn w:val="DefaultParagraphFont"/>
    <w:link w:val="Heading3"/>
    <w:uiPriority w:val="9"/>
    <w:rsid w:val="00C41DC3"/>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C41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491484">
      <w:bodyDiv w:val="1"/>
      <w:marLeft w:val="0"/>
      <w:marRight w:val="0"/>
      <w:marTop w:val="0"/>
      <w:marBottom w:val="0"/>
      <w:divBdr>
        <w:top w:val="none" w:sz="0" w:space="0" w:color="auto"/>
        <w:left w:val="none" w:sz="0" w:space="0" w:color="auto"/>
        <w:bottom w:val="none" w:sz="0" w:space="0" w:color="auto"/>
        <w:right w:val="none" w:sz="0" w:space="0" w:color="auto"/>
      </w:divBdr>
    </w:div>
    <w:div w:id="1536623813">
      <w:bodyDiv w:val="1"/>
      <w:marLeft w:val="0"/>
      <w:marRight w:val="0"/>
      <w:marTop w:val="0"/>
      <w:marBottom w:val="0"/>
      <w:divBdr>
        <w:top w:val="none" w:sz="0" w:space="0" w:color="auto"/>
        <w:left w:val="none" w:sz="0" w:space="0" w:color="auto"/>
        <w:bottom w:val="none" w:sz="0" w:space="0" w:color="auto"/>
        <w:right w:val="none" w:sz="0" w:space="0" w:color="auto"/>
      </w:divBdr>
    </w:div>
    <w:div w:id="183352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86/s12912-023-01694-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3012-024-01398-0" TargetMode="External"/><Relationship Id="rId5" Type="http://schemas.openxmlformats.org/officeDocument/2006/relationships/hyperlink" Target="https://doi.org/10.3390/healthcare12222223" TargetMode="External"/><Relationship Id="rId4" Type="http://schemas.openxmlformats.org/officeDocument/2006/relationships/hyperlink" Target="https://doi.org/10.1186/s12912-025-03059-z"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2026-06-17T09:30:00Z</dcterms:created>
  <dcterms:modified xsi:type="dcterms:W3CDTF">2026-06-17T09:38:00Z</dcterms:modified>
</cp:coreProperties>
</file>